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D021B">
      <w:pPr>
        <w:jc w:val="center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类脑智能产业创新发展联盟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工作机制</w:t>
      </w:r>
    </w:p>
    <w:p w14:paraId="38CEDCFC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总则</w:t>
      </w:r>
    </w:p>
    <w:p w14:paraId="6B9F3523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本联盟的名称为类脑智能产业创新发展联盟，英文名称为</w:t>
      </w:r>
      <w:r>
        <w:rPr>
          <w:rFonts w:eastAsia="仿宋" w:asciiTheme="majorBidi" w:hAnsiTheme="majorBidi" w:cstheme="majorBidi"/>
          <w:sz w:val="28"/>
          <w:szCs w:val="28"/>
        </w:rPr>
        <w:t>Brain-Inspired Intelligence Industry Innovation and Development Alliance</w:t>
      </w:r>
      <w:r>
        <w:rPr>
          <w:rFonts w:hint="eastAsia" w:eastAsia="仿宋" w:asciiTheme="majorBidi" w:hAnsiTheme="majorBidi" w:cstheme="majorBidi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英文简称为</w:t>
      </w:r>
      <w:r>
        <w:rPr>
          <w:rFonts w:eastAsia="仿宋" w:asciiTheme="majorBidi" w:hAnsiTheme="majorBidi" w:cstheme="majorBidi"/>
          <w:sz w:val="28"/>
          <w:szCs w:val="28"/>
        </w:rPr>
        <w:t>BI</w:t>
      </w:r>
      <w:r>
        <w:rPr>
          <w:rFonts w:hint="eastAsia" w:eastAsia="仿宋" w:asciiTheme="majorBidi" w:hAnsiTheme="majorBidi" w:cstheme="majorBidi"/>
          <w:sz w:val="28"/>
          <w:szCs w:val="28"/>
          <w:vertAlign w:val="superscript"/>
        </w:rPr>
        <w:t>4</w:t>
      </w:r>
      <w:r>
        <w:rPr>
          <w:rFonts w:hint="eastAsia" w:eastAsia="仿宋" w:asciiTheme="majorBidi" w:hAnsiTheme="majorBidi" w:cstheme="majorBidi"/>
          <w:sz w:val="28"/>
          <w:szCs w:val="28"/>
        </w:rPr>
        <w:t>DA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BB1827F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本联盟是在自愿、平等、互利、合作的基础上，由类脑智能领域相关企事业单位、社团组织、高等院校、科研院所等自愿结成的开放性、非营利性的社会组织。</w:t>
      </w:r>
    </w:p>
    <w:p w14:paraId="7B206514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本联盟旨在推动我国类脑智能领域的协同创新和应用探索，促进产业生态培育与构建。</w:t>
      </w:r>
    </w:p>
    <w:p w14:paraId="54624D75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依托单位</w:t>
      </w:r>
      <w:r>
        <w:rPr>
          <w:rFonts w:hint="eastAsia" w:ascii="仿宋" w:hAnsi="仿宋" w:eastAsia="仿宋" w:cs="仿宋"/>
          <w:sz w:val="28"/>
          <w:szCs w:val="28"/>
        </w:rPr>
        <w:t>是中国信息通信研究院。</w:t>
      </w:r>
    </w:p>
    <w:p w14:paraId="04126026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设在中国信通院上海工创中心。</w:t>
      </w:r>
    </w:p>
    <w:p w14:paraId="6D66314F">
      <w:pPr>
        <w:rPr>
          <w:rFonts w:hint="eastAsia" w:ascii="仿宋" w:hAnsi="仿宋" w:eastAsia="仿宋" w:cs="仿宋"/>
          <w:sz w:val="28"/>
          <w:szCs w:val="28"/>
        </w:rPr>
      </w:pPr>
    </w:p>
    <w:p w14:paraId="4C07C46C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联盟任务与工作内容</w:t>
      </w:r>
    </w:p>
    <w:p w14:paraId="3A640305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联盟主要任务为聚集类脑智能产业链上下游各方力量，搭建交流与合作平台，加强类脑智能产业链上下游的协同创新，加速应用高质量落地。从而提升类脑智能产业成熟度，推动类脑智能产业高质量发展。</w:t>
      </w:r>
    </w:p>
    <w:p w14:paraId="6D56B44C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联盟主要工作内容：</w:t>
      </w:r>
    </w:p>
    <w:p w14:paraId="25BDA319">
      <w:pPr>
        <w:pStyle w:val="13"/>
        <w:numPr>
          <w:ilvl w:val="0"/>
          <w:numId w:val="3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技术标准创新。组织开展关键技术攻关与标准预研，提高类脑智能产业技术能力与成熟度，积极推动联盟单位研发具有自主知识产权、对行业有重大影响的共性技术；</w:t>
      </w:r>
    </w:p>
    <w:p w14:paraId="21A48D87">
      <w:pPr>
        <w:pStyle w:val="13"/>
        <w:numPr>
          <w:ilvl w:val="0"/>
          <w:numId w:val="3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产业发展促进。跟踪分析类脑智能产业发展趋势，绘制产业地图并建立产品数据库，研究产业发展的战略规划和政策建议，协调促进资源整合与投融资进程；</w:t>
      </w:r>
    </w:p>
    <w:p w14:paraId="23B31AFF">
      <w:pPr>
        <w:pStyle w:val="13"/>
        <w:numPr>
          <w:ilvl w:val="0"/>
          <w:numId w:val="3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平台数据服务。统筹推进数据采集共享与共性技术平台服务，降低联盟单位研发成本，加速技术成果转化；</w:t>
      </w:r>
    </w:p>
    <w:p w14:paraId="67B36510">
      <w:pPr>
        <w:pStyle w:val="13"/>
        <w:numPr>
          <w:ilvl w:val="0"/>
          <w:numId w:val="3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测试验证。研究类脑智能产品与系统的测试方法和验证流程，组织对关键技术和产品的测试评估，提供行业共识的验证结果；</w:t>
      </w:r>
    </w:p>
    <w:p w14:paraId="16EA09BA">
      <w:pPr>
        <w:pStyle w:val="13"/>
        <w:numPr>
          <w:ilvl w:val="0"/>
          <w:numId w:val="3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应用示范。推进开展垂直行业应用场景落地与应用示范，建设类脑智能应用生态体系；</w:t>
      </w:r>
    </w:p>
    <w:p w14:paraId="46C9BAEE">
      <w:pPr>
        <w:pStyle w:val="13"/>
        <w:numPr>
          <w:ilvl w:val="0"/>
          <w:numId w:val="3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国际合作交流。搭建国际交流合作平台，推动技术交流、标准协同、人才合作、产业互通的全球化布局。</w:t>
      </w:r>
    </w:p>
    <w:p w14:paraId="0231EF62">
      <w:pPr>
        <w:rPr>
          <w:rFonts w:hint="eastAsia" w:ascii="仿宋" w:hAnsi="仿宋" w:eastAsia="仿宋" w:cs="仿宋"/>
          <w:sz w:val="28"/>
          <w:szCs w:val="28"/>
        </w:rPr>
      </w:pPr>
    </w:p>
    <w:p w14:paraId="552F420A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联盟会员</w:t>
      </w:r>
    </w:p>
    <w:p w14:paraId="61FB8783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本联盟由单位会员组成。</w:t>
      </w:r>
    </w:p>
    <w:p w14:paraId="32C28CCA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申请加入本联盟的会员，必须具备下列条件：</w:t>
      </w:r>
    </w:p>
    <w:p w14:paraId="603DE5A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（一）依法注册的企事业单位、社团组织、高等院校、科研院所；</w:t>
      </w:r>
    </w:p>
    <w:p w14:paraId="6264788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（二）拥护本联盟的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，有加入本联盟的意愿；</w:t>
      </w:r>
    </w:p>
    <w:p w14:paraId="4C99A3A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（三）在本联盟的行业领域内具有一定的影响和认可度；</w:t>
      </w:r>
    </w:p>
    <w:p w14:paraId="54091539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（四）履行会员义务，积极参加活动。</w:t>
      </w:r>
    </w:p>
    <w:p w14:paraId="1F97F354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会员入会的程序是：</w:t>
      </w:r>
    </w:p>
    <w:p w14:paraId="17CBC14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（一）向联盟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提交入会申请，并按要求提供申请材料；</w:t>
      </w:r>
    </w:p>
    <w:p w14:paraId="6A3B0AE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（二）由联盟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初审通过后，报联盟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4CEE20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审议通过；</w:t>
      </w:r>
    </w:p>
    <w:p w14:paraId="3995223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（四）履行相应程序后成为联盟会员。</w:t>
      </w:r>
    </w:p>
    <w:p w14:paraId="4C0BA28A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联盟会员包括</w:t>
      </w:r>
      <w:bookmarkStart w:id="0" w:name="OLE_LINK2"/>
      <w:r>
        <w:rPr>
          <w:rFonts w:hint="eastAsia" w:ascii="仿宋" w:hAnsi="仿宋" w:eastAsia="仿宋" w:cs="仿宋"/>
          <w:sz w:val="28"/>
          <w:szCs w:val="28"/>
        </w:rPr>
        <w:t>普通会员单位、委员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单位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、常务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单位</w:t>
      </w:r>
      <w:bookmarkEnd w:id="0"/>
      <w:r>
        <w:rPr>
          <w:rFonts w:hint="eastAsia" w:ascii="仿宋" w:hAnsi="仿宋" w:eastAsia="仿宋" w:cs="仿宋"/>
          <w:sz w:val="28"/>
          <w:szCs w:val="28"/>
        </w:rPr>
        <w:t>，分别享有下列权利：</w:t>
      </w:r>
    </w:p>
    <w:p w14:paraId="51C373C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普通会员单位：</w:t>
      </w:r>
    </w:p>
    <w:p w14:paraId="7410EBB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（一）可获得联盟面向全体会员统一发布的资讯信息；</w:t>
      </w:r>
    </w:p>
    <w:p w14:paraId="4179FEA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（二）可参加联盟面向全体会员组织的会议；</w:t>
      </w:r>
    </w:p>
    <w:p w14:paraId="7D39D84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（三）按联盟规则，监督联盟的重大事宜。</w:t>
      </w:r>
    </w:p>
    <w:p w14:paraId="2399443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单位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 w14:paraId="49DB5C81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除享有普通会员单位的上述权利外，</w:t>
      </w:r>
    </w:p>
    <w:p w14:paraId="7F78AF3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（一）可推荐一名代表担任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3E759A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（二）可提议联盟工作组负责人；</w:t>
      </w:r>
    </w:p>
    <w:p w14:paraId="6D663E3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（三）可承接联盟接到的企业、机构等委托的合作项目。</w:t>
      </w:r>
    </w:p>
    <w:p w14:paraId="066EB8A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、常务副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 w14:paraId="60AF8AE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除享有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单位</w:t>
      </w:r>
      <w:r>
        <w:rPr>
          <w:rFonts w:hint="eastAsia" w:ascii="仿宋" w:hAnsi="仿宋" w:eastAsia="仿宋" w:cs="仿宋"/>
          <w:sz w:val="28"/>
          <w:szCs w:val="28"/>
        </w:rPr>
        <w:t>的上述权利外，</w:t>
      </w:r>
    </w:p>
    <w:p w14:paraId="4970B9C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（一）可提名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、常务副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、联席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办公室主任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主任</w:t>
      </w:r>
      <w:r>
        <w:rPr>
          <w:rFonts w:hint="eastAsia" w:ascii="仿宋" w:hAnsi="仿宋" w:eastAsia="仿宋" w:cs="仿宋"/>
          <w:sz w:val="28"/>
          <w:szCs w:val="28"/>
        </w:rPr>
        <w:t>人选；</w:t>
      </w:r>
    </w:p>
    <w:p w14:paraId="0492E1E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（二）可优先推荐联盟组建的工作组的负责人；</w:t>
      </w:r>
    </w:p>
    <w:p w14:paraId="11F21F8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（三）可优先承接联盟接到的企业、机构等委托的合作项目；</w:t>
      </w:r>
    </w:p>
    <w:p w14:paraId="7398055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（四）在联盟开展的宣传活动中优先享有展示机会。</w:t>
      </w:r>
    </w:p>
    <w:p w14:paraId="65E4F8FB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单位</w:t>
      </w:r>
      <w:r>
        <w:rPr>
          <w:rFonts w:hint="eastAsia" w:ascii="仿宋" w:hAnsi="仿宋" w:eastAsia="仿宋" w:cs="仿宋"/>
          <w:sz w:val="28"/>
          <w:szCs w:val="28"/>
        </w:rPr>
        <w:t>由普通会员单位根据权利义务要求自主申请担任，首届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单位</w:t>
      </w:r>
      <w:r>
        <w:rPr>
          <w:rFonts w:hint="eastAsia" w:ascii="仿宋" w:hAnsi="仿宋" w:eastAsia="仿宋" w:cs="仿宋"/>
          <w:sz w:val="28"/>
          <w:szCs w:val="28"/>
        </w:rPr>
        <w:t>由联盟发起单位组成；常务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委员单位</w:t>
      </w:r>
      <w:r>
        <w:rPr>
          <w:rFonts w:hint="eastAsia" w:ascii="仿宋" w:hAnsi="仿宋" w:eastAsia="仿宋" w:cs="仿宋"/>
          <w:sz w:val="28"/>
          <w:szCs w:val="28"/>
        </w:rPr>
        <w:t>和具有典型代表性的普通会员单位根据权利义务要求自主申请担任，由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表决通过后生效。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单位由主要发起单位担任。常务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委员单位</w:t>
      </w:r>
      <w:r>
        <w:rPr>
          <w:rFonts w:hint="eastAsia" w:ascii="仿宋" w:hAnsi="仿宋" w:eastAsia="仿宋" w:cs="仿宋"/>
          <w:sz w:val="28"/>
          <w:szCs w:val="28"/>
        </w:rPr>
        <w:t>需派代表参加联盟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，如连续三次未参加者，视为自动降级。</w:t>
      </w:r>
    </w:p>
    <w:p w14:paraId="089E2B30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会员履行下列义务：</w:t>
      </w:r>
    </w:p>
    <w:p w14:paraId="551EA87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（一）遵守联盟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、执行联盟决议；</w:t>
      </w:r>
    </w:p>
    <w:p w14:paraId="2026263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（二）全力维护联盟的权益和声誉，不得以联盟名义从事有损行业声誉和侵害客户利益的活动；</w:t>
      </w:r>
    </w:p>
    <w:p w14:paraId="4CDCD79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（三）完成联盟委托的信息报送等工作，积极参加联盟组织的各类活动；</w:t>
      </w:r>
    </w:p>
    <w:p w14:paraId="6CE5411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（四）对联盟工作内容细节以及内部讨论问题，在尚未正式公开对外发布之前不得向外透露；</w:t>
      </w:r>
    </w:p>
    <w:p w14:paraId="7C80687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（五）指定专人负责同联盟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联系，以利开展日常工作，对于以联盟名义开展的各项相关活动和对外信息发布，应经过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汇总，报联盟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审批；</w:t>
      </w:r>
    </w:p>
    <w:p w14:paraId="7AA3F70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（六）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、常务副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在联盟活动的开展中，应较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委员单位</w:t>
      </w:r>
      <w:r>
        <w:rPr>
          <w:rFonts w:hint="eastAsia" w:ascii="仿宋" w:hAnsi="仿宋" w:eastAsia="仿宋" w:cs="仿宋"/>
          <w:sz w:val="28"/>
          <w:szCs w:val="28"/>
        </w:rPr>
        <w:t>和普通会员承担更多义务，有责任为联盟组织相关活动提供支持，并协助联盟组织开展调研、科研、编撰出版物等工作；</w:t>
      </w:r>
    </w:p>
    <w:p w14:paraId="29060A2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（七）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委员单位</w:t>
      </w:r>
      <w:r>
        <w:rPr>
          <w:rFonts w:hint="eastAsia" w:ascii="仿宋" w:hAnsi="仿宋" w:eastAsia="仿宋" w:cs="仿宋"/>
          <w:sz w:val="28"/>
          <w:szCs w:val="28"/>
        </w:rPr>
        <w:t>在联盟活动的开展中，应较普通会员单位承担更多义务，有责任为联盟组织相关活动提供支持，积极协助联盟组织开展调研、科研、编撰出版物等工作。</w:t>
      </w:r>
    </w:p>
    <w:p w14:paraId="67A3F3E2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会员退会</w:t>
      </w:r>
    </w:p>
    <w:p w14:paraId="4CB04D4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（一）会员退会自由，退会时应书面通知联盟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，履行有关手续后终止会员资格；</w:t>
      </w:r>
    </w:p>
    <w:p w14:paraId="553AB19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委员单位</w:t>
      </w:r>
      <w:r>
        <w:rPr>
          <w:rFonts w:hint="eastAsia" w:ascii="仿宋" w:hAnsi="仿宋" w:eastAsia="仿宋" w:cs="仿宋"/>
          <w:sz w:val="28"/>
          <w:szCs w:val="28"/>
        </w:rPr>
        <w:t>因重大违法违纪被其它行政管理部门取消经营许可，则其会员资格自动取消。</w:t>
      </w:r>
    </w:p>
    <w:p w14:paraId="2069090A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会员如有严重违反本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的行为或其他严重不当行为，经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表决通过，予以除名。</w:t>
      </w:r>
    </w:p>
    <w:p w14:paraId="7640C733">
      <w:pPr>
        <w:rPr>
          <w:rFonts w:hint="eastAsia" w:ascii="仿宋" w:hAnsi="仿宋" w:eastAsia="仿宋" w:cs="仿宋"/>
          <w:sz w:val="28"/>
          <w:szCs w:val="28"/>
        </w:rPr>
      </w:pPr>
    </w:p>
    <w:p w14:paraId="257F8D5B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bookmarkStart w:id="1" w:name="OLE_LINK1"/>
      <w:r>
        <w:rPr>
          <w:rFonts w:hint="eastAsia" w:ascii="楷体" w:hAnsi="楷体" w:eastAsia="楷体" w:cs="楷体"/>
          <w:b/>
          <w:bCs/>
          <w:sz w:val="28"/>
          <w:szCs w:val="28"/>
        </w:rPr>
        <w:t>联盟组织机构</w:t>
      </w:r>
      <w:bookmarkEnd w:id="1"/>
    </w:p>
    <w:p w14:paraId="6DB72BA1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联盟组织机构包括：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成员大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会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下设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、工作组和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0575286D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联盟全体成员组成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</w:t>
      </w:r>
      <w:bookmarkStart w:id="2" w:name="_GoBack"/>
      <w:bookmarkEnd w:id="2"/>
      <w:r>
        <w:rPr>
          <w:rFonts w:hint="eastAsia" w:ascii="仿宋" w:hAnsi="仿宋" w:eastAsia="仿宋" w:cs="仿宋"/>
          <w:sz w:val="28"/>
          <w:szCs w:val="28"/>
          <w:lang w:eastAsia="zh-CN"/>
        </w:rPr>
        <w:t>大会</w:t>
      </w:r>
      <w:r>
        <w:rPr>
          <w:rFonts w:hint="eastAsia" w:ascii="仿宋" w:hAnsi="仿宋" w:eastAsia="仿宋" w:cs="仿宋"/>
          <w:sz w:val="28"/>
          <w:szCs w:val="28"/>
        </w:rPr>
        <w:t>是联盟的最高权力机构，其主要职权是：</w:t>
      </w:r>
    </w:p>
    <w:p w14:paraId="49F9311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（一）审议联盟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745810B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（二）审议联盟发展规划和工作方针；</w:t>
      </w:r>
    </w:p>
    <w:p w14:paraId="5A0E937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（三）审议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的工作报告；</w:t>
      </w:r>
    </w:p>
    <w:p w14:paraId="30432C2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（四）决定联盟的变更和终止；</w:t>
      </w:r>
    </w:p>
    <w:p w14:paraId="1529558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（五）决定其他重大事宜。</w:t>
      </w:r>
    </w:p>
    <w:p w14:paraId="2024645F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须有2／3以上的会员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</w:rPr>
        <w:t>或会员代表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出席方能召开，其决议须经到会会员半数以上表决通过方能生效。</w:t>
      </w:r>
    </w:p>
    <w:p w14:paraId="07F43B27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的执行机构，领导本联盟开展日常工作，对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负责。其主要职权是：</w:t>
      </w:r>
    </w:p>
    <w:p w14:paraId="14B0448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（一）执行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决议；</w:t>
      </w:r>
    </w:p>
    <w:p w14:paraId="3007FCC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（二）起草或修订联盟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，报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审定；</w:t>
      </w:r>
    </w:p>
    <w:p w14:paraId="275ED466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（三）选举和任免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、常务副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、联席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办公室主任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主任</w:t>
      </w:r>
      <w:r>
        <w:rPr>
          <w:rFonts w:hint="eastAsia" w:ascii="仿宋" w:hAnsi="仿宋" w:eastAsia="仿宋" w:cs="仿宋"/>
          <w:sz w:val="28"/>
          <w:szCs w:val="28"/>
        </w:rPr>
        <w:t>，决定常务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副主任委员单位</w:t>
      </w:r>
      <w:r>
        <w:rPr>
          <w:rFonts w:hint="eastAsia" w:ascii="仿宋" w:hAnsi="仿宋" w:eastAsia="仿宋" w:cs="仿宋"/>
          <w:sz w:val="28"/>
          <w:szCs w:val="28"/>
        </w:rPr>
        <w:t>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委员单位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4E4627D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（四）决定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荣誉主任委员与轮值主任委员的聘任；</w:t>
      </w:r>
    </w:p>
    <w:p w14:paraId="597CA76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（五）决定会员的吸收或除名；</w:t>
      </w:r>
    </w:p>
    <w:p w14:paraId="368F1A4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（六）制定联盟年度工作报告并向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报告；</w:t>
      </w:r>
    </w:p>
    <w:p w14:paraId="28EDF43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（七）制定联盟发展规划和工作方针；</w:t>
      </w:r>
    </w:p>
    <w:p w14:paraId="6C54911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（八）决定联盟工作组的设定；</w:t>
      </w:r>
    </w:p>
    <w:p w14:paraId="5E9D6FE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（九）监督指导联盟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工作，听取和审议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工作报告；</w:t>
      </w:r>
    </w:p>
    <w:p w14:paraId="593EAB5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（十）决定其他重大事项。</w:t>
      </w:r>
    </w:p>
    <w:p w14:paraId="4CB1C45B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ascii="仿宋" w:hAnsi="仿宋" w:eastAsia="仿宋" w:cs="仿宋"/>
          <w:sz w:val="28"/>
          <w:szCs w:val="28"/>
        </w:rPr>
        <w:t>设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ascii="仿宋" w:hAnsi="仿宋" w:eastAsia="仿宋" w:cs="仿宋"/>
          <w:sz w:val="28"/>
          <w:szCs w:val="28"/>
        </w:rPr>
        <w:t>，主持并全面负责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ascii="仿宋" w:hAnsi="仿宋" w:eastAsia="仿宋" w:cs="仿宋"/>
          <w:sz w:val="28"/>
          <w:szCs w:val="28"/>
        </w:rPr>
        <w:t>的工作。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须有2／3以上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</w:rPr>
        <w:t>出席方能召开，其决议须经到会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</w:rPr>
        <w:t>2／3以上表决通过方能生效。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每年至少召开一次会议，情况特殊的，也可采用通讯形式召开。</w:t>
      </w:r>
    </w:p>
    <w:p w14:paraId="607239D9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联盟首届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单位推荐产生；首届常务副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提名，由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选举产生。根据联盟发展需要可增选常务副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、副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委员</w:t>
      </w:r>
      <w:r>
        <w:rPr>
          <w:rFonts w:hint="eastAsia" w:ascii="仿宋" w:hAnsi="仿宋" w:eastAsia="仿宋" w:cs="仿宋"/>
          <w:sz w:val="28"/>
          <w:szCs w:val="28"/>
        </w:rPr>
        <w:t>，由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确定增选名额，由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选举产生。</w:t>
      </w:r>
    </w:p>
    <w:p w14:paraId="6AD7F18B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本联盟设立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</w:t>
      </w:r>
      <w:r>
        <w:rPr>
          <w:rFonts w:hint="eastAsia" w:ascii="仿宋" w:hAnsi="仿宋" w:eastAsia="仿宋" w:cs="仿宋"/>
          <w:sz w:val="28"/>
          <w:szCs w:val="28"/>
        </w:rPr>
        <w:t>作为日常办事机构，设立联席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办公室主任</w:t>
      </w:r>
      <w:r>
        <w:rPr>
          <w:rFonts w:hint="eastAsia" w:ascii="仿宋" w:hAnsi="仿宋" w:eastAsia="仿宋" w:cs="仿宋"/>
          <w:sz w:val="28"/>
          <w:szCs w:val="28"/>
        </w:rPr>
        <w:t>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办公室副主任</w:t>
      </w:r>
      <w:r>
        <w:rPr>
          <w:rFonts w:hint="eastAsia" w:ascii="仿宋" w:hAnsi="仿宋" w:eastAsia="仿宋" w:cs="仿宋"/>
          <w:sz w:val="28"/>
          <w:szCs w:val="28"/>
        </w:rPr>
        <w:t>，实行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主任委员</w:t>
      </w:r>
      <w:r>
        <w:rPr>
          <w:rFonts w:hint="eastAsia" w:ascii="仿宋" w:hAnsi="仿宋" w:eastAsia="仿宋" w:cs="仿宋"/>
          <w:sz w:val="28"/>
          <w:szCs w:val="28"/>
        </w:rPr>
        <w:t>领导下的联席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办公室主任</w:t>
      </w:r>
      <w:r>
        <w:rPr>
          <w:rFonts w:hint="eastAsia" w:ascii="仿宋" w:hAnsi="仿宋" w:eastAsia="仿宋" w:cs="仿宋"/>
          <w:sz w:val="28"/>
          <w:szCs w:val="28"/>
        </w:rPr>
        <w:t>负责制。其主要职权是：</w:t>
      </w:r>
    </w:p>
    <w:p w14:paraId="07B2EEE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（一）执行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的各项决议，在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闭会期间代行其管理职能，负责联盟日常事务；</w:t>
      </w:r>
    </w:p>
    <w:p w14:paraId="27F0F1A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（二）负责组织、管理、协调联盟的各项工作；</w:t>
      </w:r>
    </w:p>
    <w:p w14:paraId="5D9237E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（三）负责联盟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会议、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会议的筹备和召开；</w:t>
      </w:r>
    </w:p>
    <w:p w14:paraId="645F207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作年度工作总结报告，编制联盟年度工作计划并组织实施；</w:t>
      </w:r>
    </w:p>
    <w:p w14:paraId="6181D1E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（五）负责联盟成员加入与退出申请的受理；</w:t>
      </w:r>
    </w:p>
    <w:p w14:paraId="32A5747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（六）负责组织对接联盟与政府、企业、其它机构等的项目合作；</w:t>
      </w:r>
    </w:p>
    <w:p w14:paraId="172CF069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（七）负责媒体宣传、展会推广、交流研讨等工作；</w:t>
      </w:r>
    </w:p>
    <w:p w14:paraId="4A7E1E4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（八）协助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开展工作；</w:t>
      </w:r>
    </w:p>
    <w:p w14:paraId="0804BF81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（九）负责办理联盟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交办的其他事项。</w:t>
      </w:r>
    </w:p>
    <w:p w14:paraId="17A11477">
      <w:pPr>
        <w:rPr>
          <w:rFonts w:hint="eastAsia" w:ascii="仿宋" w:hAnsi="仿宋" w:eastAsia="仿宋" w:cs="仿宋"/>
          <w:sz w:val="28"/>
          <w:szCs w:val="28"/>
        </w:rPr>
      </w:pPr>
    </w:p>
    <w:p w14:paraId="40EA25F9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本联盟设立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为联盟成员提供专业技术服务。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委员</w:t>
      </w:r>
      <w:r>
        <w:rPr>
          <w:rFonts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ascii="仿宋" w:hAnsi="仿宋" w:eastAsia="仿宋" w:cs="仿宋"/>
          <w:sz w:val="28"/>
          <w:szCs w:val="28"/>
        </w:rPr>
        <w:t>遴选和聘任国内外类脑智能行业知名专家组成</w:t>
      </w:r>
      <w:r>
        <w:rPr>
          <w:rFonts w:hint="eastAsia" w:ascii="仿宋" w:hAnsi="仿宋" w:eastAsia="仿宋" w:cs="仿宋"/>
          <w:sz w:val="28"/>
          <w:szCs w:val="28"/>
        </w:rPr>
        <w:t>，其主要职权是：</w:t>
      </w:r>
    </w:p>
    <w:p w14:paraId="2A49188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（一）为联盟的发展及重大事项决策提供专业咨询指导；</w:t>
      </w:r>
    </w:p>
    <w:p w14:paraId="7063082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（二）提出联盟重大研究立项建议，负责联盟重大项目论证及评审等工作的技术把关；</w:t>
      </w:r>
    </w:p>
    <w:p w14:paraId="68FFAEF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（三）为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ascii="仿宋" w:hAnsi="仿宋" w:eastAsia="仿宋" w:cs="仿宋"/>
          <w:sz w:val="28"/>
          <w:szCs w:val="28"/>
        </w:rPr>
        <w:t>的决策提供咨询建议；</w:t>
      </w:r>
    </w:p>
    <w:p w14:paraId="6E4C968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（四）为联盟成员提供专家咨询</w:t>
      </w:r>
      <w:r>
        <w:rPr>
          <w:rFonts w:hint="eastAsia" w:ascii="仿宋" w:hAnsi="仿宋" w:eastAsia="仿宋" w:cs="仿宋"/>
          <w:sz w:val="28"/>
          <w:szCs w:val="28"/>
        </w:rPr>
        <w:t>与</w:t>
      </w:r>
      <w:r>
        <w:rPr>
          <w:rFonts w:ascii="仿宋" w:hAnsi="仿宋" w:eastAsia="仿宋" w:cs="仿宋"/>
          <w:sz w:val="28"/>
          <w:szCs w:val="28"/>
        </w:rPr>
        <w:t>建议。</w:t>
      </w:r>
    </w:p>
    <w:p w14:paraId="50788A92">
      <w:pPr>
        <w:rPr>
          <w:rFonts w:hint="eastAsia" w:ascii="仿宋" w:hAnsi="仿宋" w:eastAsia="仿宋" w:cs="仿宋"/>
          <w:sz w:val="28"/>
          <w:szCs w:val="28"/>
        </w:rPr>
      </w:pPr>
    </w:p>
    <w:p w14:paraId="003C77A0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设荣誉主任委员与轮值主任委员。</w:t>
      </w:r>
      <w:r>
        <w:rPr>
          <w:rFonts w:ascii="仿宋" w:hAnsi="仿宋" w:eastAsia="仿宋" w:cs="仿宋"/>
          <w:sz w:val="28"/>
          <w:szCs w:val="28"/>
        </w:rPr>
        <w:t>荣誉主任委员</w:t>
      </w:r>
      <w:r>
        <w:rPr>
          <w:rFonts w:hint="eastAsia"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遴选和聘任</w:t>
      </w:r>
      <w:r>
        <w:rPr>
          <w:rFonts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为联盟发展战略、重大决策等提供指导与支持</w:t>
      </w:r>
      <w:r>
        <w:rPr>
          <w:rFonts w:ascii="仿宋" w:hAnsi="仿宋" w:eastAsia="仿宋" w:cs="仿宋"/>
          <w:sz w:val="28"/>
          <w:szCs w:val="28"/>
        </w:rPr>
        <w:t>；</w:t>
      </w:r>
      <w:r>
        <w:rPr>
          <w:rFonts w:hint="eastAsia" w:ascii="仿宋" w:hAnsi="仿宋" w:eastAsia="仿宋" w:cs="仿宋"/>
          <w:sz w:val="28"/>
          <w:szCs w:val="28"/>
        </w:rPr>
        <w:t>轮值主任委员负责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专家团队</w:t>
      </w:r>
      <w:r>
        <w:rPr>
          <w:rFonts w:hint="eastAsia" w:ascii="仿宋" w:hAnsi="仿宋" w:eastAsia="仿宋" w:cs="仿宋"/>
          <w:sz w:val="28"/>
          <w:szCs w:val="28"/>
        </w:rPr>
        <w:t>的日常管理工作，</w:t>
      </w:r>
      <w:r>
        <w:rPr>
          <w:rFonts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ascii="仿宋" w:hAnsi="仿宋" w:eastAsia="仿宋" w:cs="仿宋"/>
          <w:sz w:val="28"/>
          <w:szCs w:val="28"/>
        </w:rPr>
        <w:t>从</w:t>
      </w:r>
      <w:r>
        <w:rPr>
          <w:rFonts w:hint="eastAsia" w:ascii="仿宋" w:hAnsi="仿宋" w:eastAsia="仿宋" w:cs="仿宋"/>
          <w:sz w:val="28"/>
          <w:szCs w:val="28"/>
        </w:rPr>
        <w:t>专家</w:t>
      </w:r>
      <w:r>
        <w:rPr>
          <w:rFonts w:ascii="仿宋" w:hAnsi="仿宋" w:eastAsia="仿宋" w:cs="仿宋"/>
          <w:sz w:val="28"/>
          <w:szCs w:val="28"/>
        </w:rPr>
        <w:t>委员中遴选聘任</w:t>
      </w:r>
      <w:r>
        <w:rPr>
          <w:rFonts w:hint="eastAsia" w:ascii="仿宋" w:hAnsi="仿宋" w:eastAsia="仿宋" w:cs="仿宋"/>
          <w:sz w:val="28"/>
          <w:szCs w:val="28"/>
        </w:rPr>
        <w:t>，任期三年。</w:t>
      </w:r>
    </w:p>
    <w:p w14:paraId="02742266">
      <w:pPr>
        <w:rPr>
          <w:rFonts w:hint="eastAsia" w:ascii="仿宋" w:hAnsi="仿宋" w:eastAsia="仿宋" w:cs="仿宋"/>
          <w:sz w:val="28"/>
          <w:szCs w:val="28"/>
        </w:rPr>
      </w:pPr>
    </w:p>
    <w:p w14:paraId="79EC755F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  <w:t>工作机制</w:t>
      </w:r>
      <w:r>
        <w:rPr>
          <w:rFonts w:hint="eastAsia" w:ascii="楷体" w:hAnsi="楷体" w:eastAsia="楷体" w:cs="楷体"/>
          <w:b/>
          <w:bCs/>
          <w:sz w:val="28"/>
          <w:szCs w:val="28"/>
        </w:rPr>
        <w:t>的修改程序</w:t>
      </w:r>
    </w:p>
    <w:p w14:paraId="4BDECB66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的修改，须经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表决，2／3以上成员通过后，报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审议。</w:t>
      </w:r>
    </w:p>
    <w:p w14:paraId="7E9B79F8">
      <w:pPr>
        <w:rPr>
          <w:rFonts w:hint="eastAsia" w:ascii="仿宋" w:hAnsi="仿宋" w:eastAsia="仿宋" w:cs="仿宋"/>
          <w:sz w:val="28"/>
          <w:szCs w:val="28"/>
        </w:rPr>
      </w:pPr>
    </w:p>
    <w:p w14:paraId="12336EFF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终止程序</w:t>
      </w:r>
    </w:p>
    <w:p w14:paraId="275648D0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本联盟完成宗旨或自行解散，由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议事会</w:t>
      </w:r>
      <w:r>
        <w:rPr>
          <w:rFonts w:hint="eastAsia" w:ascii="仿宋" w:hAnsi="仿宋" w:eastAsia="仿宋" w:cs="仿宋"/>
          <w:sz w:val="28"/>
          <w:szCs w:val="28"/>
        </w:rPr>
        <w:t>提出终止动议。</w:t>
      </w:r>
    </w:p>
    <w:p w14:paraId="41EA2ACE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本联盟终止动议须经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表决通过。</w:t>
      </w:r>
    </w:p>
    <w:p w14:paraId="55961DC9">
      <w:pPr>
        <w:rPr>
          <w:rFonts w:hint="eastAsia" w:ascii="仿宋" w:hAnsi="仿宋" w:eastAsia="仿宋" w:cs="仿宋"/>
          <w:sz w:val="28"/>
          <w:szCs w:val="28"/>
        </w:rPr>
      </w:pPr>
    </w:p>
    <w:p w14:paraId="0D2D6CB5">
      <w:pPr>
        <w:pStyle w:val="13"/>
        <w:numPr>
          <w:ilvl w:val="0"/>
          <w:numId w:val="1"/>
        </w:numPr>
        <w:ind w:left="440" w:leftChars="0" w:hanging="440" w:firstLineChars="0"/>
        <w:outlineLvl w:val="0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附则</w:t>
      </w:r>
    </w:p>
    <w:p w14:paraId="1211FCA6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成员大会</w:t>
      </w:r>
      <w:r>
        <w:rPr>
          <w:rFonts w:hint="eastAsia" w:ascii="仿宋" w:hAnsi="仿宋" w:eastAsia="仿宋" w:cs="仿宋"/>
          <w:sz w:val="28"/>
          <w:szCs w:val="28"/>
        </w:rPr>
        <w:t>半数以上通过后生效。</w:t>
      </w:r>
    </w:p>
    <w:p w14:paraId="709C0097">
      <w:pPr>
        <w:pStyle w:val="13"/>
        <w:numPr>
          <w:ilvl w:val="0"/>
          <w:numId w:val="2"/>
        </w:numPr>
        <w:ind w:left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工作机制</w:t>
      </w:r>
      <w:r>
        <w:rPr>
          <w:rFonts w:hint="eastAsia" w:ascii="仿宋" w:hAnsi="仿宋" w:eastAsia="仿宋" w:cs="仿宋"/>
          <w:sz w:val="28"/>
          <w:szCs w:val="28"/>
        </w:rPr>
        <w:t>的最终解释权属类脑智能产业创新发展联盟。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楷体">
    <w:altName w:val="汉仪楷体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726224"/>
    <w:multiLevelType w:val="multilevel"/>
    <w:tmpl w:val="1D726224"/>
    <w:lvl w:ilvl="0" w:tentative="0">
      <w:start w:val="1"/>
      <w:numFmt w:val="japaneseCounting"/>
      <w:lvlText w:val="第%1条"/>
      <w:lvlJc w:val="left"/>
      <w:pPr>
        <w:ind w:left="440" w:hanging="440"/>
      </w:pPr>
      <w:rPr>
        <w:rFonts w:hint="eastAsia" w:eastAsia="楷体" w:cs="楷体"/>
        <w:b/>
        <w:i w:val="0"/>
        <w:sz w:val="28"/>
        <w:lang w:val="en-US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48051DFF"/>
    <w:multiLevelType w:val="multilevel"/>
    <w:tmpl w:val="48051DFF"/>
    <w:lvl w:ilvl="0" w:tentative="0">
      <w:start w:val="1"/>
      <w:numFmt w:val="japaneseCounting"/>
      <w:lvlText w:val="第%1章"/>
      <w:lvlJc w:val="left"/>
      <w:pPr>
        <w:ind w:left="440" w:hanging="440"/>
      </w:pPr>
      <w:rPr>
        <w:rFonts w:hint="eastAsia" w:eastAsia="楷体" w:cs="仿宋"/>
        <w:b/>
        <w:i w:val="0"/>
        <w:sz w:val="28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7EBF3161"/>
    <w:multiLevelType w:val="multilevel"/>
    <w:tmpl w:val="7EBF3161"/>
    <w:lvl w:ilvl="0" w:tentative="0">
      <w:start w:val="1"/>
      <w:numFmt w:val="japaneseCounting"/>
      <w:lvlText w:val="（%1）"/>
      <w:lvlJc w:val="left"/>
      <w:pPr>
        <w:ind w:left="440" w:hanging="440"/>
      </w:pPr>
      <w:rPr>
        <w:rFonts w:hint="eastAsia" w:eastAsia="仿宋" w:cs="楷体"/>
        <w:b w:val="0"/>
        <w:i w:val="0"/>
        <w:sz w:val="28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7212"/>
    <w:rsid w:val="000411C6"/>
    <w:rsid w:val="000658CB"/>
    <w:rsid w:val="0007290D"/>
    <w:rsid w:val="000A215E"/>
    <w:rsid w:val="000B5748"/>
    <w:rsid w:val="000C0081"/>
    <w:rsid w:val="001241B7"/>
    <w:rsid w:val="00136BD6"/>
    <w:rsid w:val="00172A27"/>
    <w:rsid w:val="0019388D"/>
    <w:rsid w:val="00197F19"/>
    <w:rsid w:val="001A17A8"/>
    <w:rsid w:val="00203670"/>
    <w:rsid w:val="00250F03"/>
    <w:rsid w:val="002668CF"/>
    <w:rsid w:val="00267DD9"/>
    <w:rsid w:val="002A456E"/>
    <w:rsid w:val="002B0B16"/>
    <w:rsid w:val="002C160E"/>
    <w:rsid w:val="002C720A"/>
    <w:rsid w:val="00304D17"/>
    <w:rsid w:val="003371C9"/>
    <w:rsid w:val="00387EA2"/>
    <w:rsid w:val="00397FE6"/>
    <w:rsid w:val="003B4874"/>
    <w:rsid w:val="003F0E53"/>
    <w:rsid w:val="00407C36"/>
    <w:rsid w:val="00412EE1"/>
    <w:rsid w:val="00417C82"/>
    <w:rsid w:val="0042681C"/>
    <w:rsid w:val="00476D07"/>
    <w:rsid w:val="004D132B"/>
    <w:rsid w:val="00562105"/>
    <w:rsid w:val="005664BA"/>
    <w:rsid w:val="005D70A0"/>
    <w:rsid w:val="005F0266"/>
    <w:rsid w:val="00600176"/>
    <w:rsid w:val="00637588"/>
    <w:rsid w:val="006417AC"/>
    <w:rsid w:val="00657530"/>
    <w:rsid w:val="00662CD6"/>
    <w:rsid w:val="00665A24"/>
    <w:rsid w:val="00671A01"/>
    <w:rsid w:val="00674837"/>
    <w:rsid w:val="00755591"/>
    <w:rsid w:val="00882291"/>
    <w:rsid w:val="008C3922"/>
    <w:rsid w:val="008E333A"/>
    <w:rsid w:val="008E639E"/>
    <w:rsid w:val="009019BC"/>
    <w:rsid w:val="00914AD0"/>
    <w:rsid w:val="00914C31"/>
    <w:rsid w:val="00940B4D"/>
    <w:rsid w:val="009813EA"/>
    <w:rsid w:val="00983A5A"/>
    <w:rsid w:val="0099422C"/>
    <w:rsid w:val="009F46EE"/>
    <w:rsid w:val="00A12803"/>
    <w:rsid w:val="00A82F32"/>
    <w:rsid w:val="00AE5F7E"/>
    <w:rsid w:val="00B46C38"/>
    <w:rsid w:val="00B72CDE"/>
    <w:rsid w:val="00B85B2B"/>
    <w:rsid w:val="00BC71C2"/>
    <w:rsid w:val="00BC72C3"/>
    <w:rsid w:val="00BD42BE"/>
    <w:rsid w:val="00BE66E1"/>
    <w:rsid w:val="00BF25ED"/>
    <w:rsid w:val="00C21BFA"/>
    <w:rsid w:val="00C23083"/>
    <w:rsid w:val="00C23F57"/>
    <w:rsid w:val="00C50DD8"/>
    <w:rsid w:val="00CC4299"/>
    <w:rsid w:val="00D4554F"/>
    <w:rsid w:val="00D51BCE"/>
    <w:rsid w:val="00DA649C"/>
    <w:rsid w:val="00DC4425"/>
    <w:rsid w:val="00DE7E8F"/>
    <w:rsid w:val="00E52E98"/>
    <w:rsid w:val="00E87122"/>
    <w:rsid w:val="00F04AC4"/>
    <w:rsid w:val="00F108E4"/>
    <w:rsid w:val="00F16C50"/>
    <w:rsid w:val="00F1747F"/>
    <w:rsid w:val="00F672B3"/>
    <w:rsid w:val="00FE07A1"/>
    <w:rsid w:val="00FF622F"/>
    <w:rsid w:val="03F662B9"/>
    <w:rsid w:val="08E24E03"/>
    <w:rsid w:val="13D1227C"/>
    <w:rsid w:val="1AAF750B"/>
    <w:rsid w:val="25537261"/>
    <w:rsid w:val="37427F76"/>
    <w:rsid w:val="37A13380"/>
    <w:rsid w:val="42D65169"/>
    <w:rsid w:val="430371FD"/>
    <w:rsid w:val="43D855B5"/>
    <w:rsid w:val="48CB117A"/>
    <w:rsid w:val="499B1637"/>
    <w:rsid w:val="5D37B537"/>
    <w:rsid w:val="5D8654C9"/>
    <w:rsid w:val="60031BFC"/>
    <w:rsid w:val="60AB78AC"/>
    <w:rsid w:val="6210248A"/>
    <w:rsid w:val="69DF0D05"/>
    <w:rsid w:val="74F025D4"/>
    <w:rsid w:val="75D4073F"/>
    <w:rsid w:val="77FB1C3E"/>
    <w:rsid w:val="7AB076DD"/>
    <w:rsid w:val="CAF7D6C7"/>
    <w:rsid w:val="DBDF4C84"/>
    <w:rsid w:val="EF8CAF41"/>
    <w:rsid w:val="FDBDB7F2"/>
    <w:rsid w:val="FEFD86E8"/>
    <w:rsid w:val="FF7D8E91"/>
    <w:rsid w:val="FFD2B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qFormat/>
    <w:uiPriority w:val="0"/>
    <w:pPr>
      <w:jc w:val="left"/>
    </w:p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5"/>
    <w:qFormat/>
    <w:uiPriority w:val="0"/>
    <w:rPr>
      <w:b/>
      <w:bCs/>
    </w:rPr>
  </w:style>
  <w:style w:type="character" w:styleId="8">
    <w:name w:val="annotation reference"/>
    <w:basedOn w:val="7"/>
    <w:qFormat/>
    <w:uiPriority w:val="0"/>
    <w:rPr>
      <w:sz w:val="21"/>
      <w:szCs w:val="21"/>
    </w:rPr>
  </w:style>
  <w:style w:type="paragraph" w:customStyle="1" w:styleId="9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仿宋" w:hAnsi="仿宋" w:eastAsia="仿宋" w:cs="Times New Roman"/>
      <w:color w:val="000000"/>
      <w:sz w:val="24"/>
      <w:szCs w:val="24"/>
      <w:lang w:val="en-US" w:eastAsia="zh-CN" w:bidi="ar-SA"/>
    </w:rPr>
  </w:style>
  <w:style w:type="character" w:customStyle="1" w:styleId="10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4">
    <w:name w:val="批注文字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批注主题 字符"/>
    <w:basedOn w:val="14"/>
    <w:link w:val="5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paragraph" w:customStyle="1" w:styleId="16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7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15448-060A-46B2-B915-8297206CD3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501</Words>
  <Characters>2862</Characters>
  <Lines>23</Lines>
  <Paragraphs>6</Paragraphs>
  <TotalTime>0</TotalTime>
  <ScaleCrop>false</ScaleCrop>
  <LinksUpToDate>false</LinksUpToDate>
  <CharactersWithSpaces>3357</CharactersWithSpaces>
  <Application>WPS Office_12.1.26026.26026_F1E327BC-269C-435d-A152-05C5408002CA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2025-06-23T22:46:00Z</dcterms:created>
  <dc:creator>WPS_1704791813</dc:creator>
  <cp:lastModifiedBy>GuGu</cp:lastModifiedBy>
  <dcterms:modified xsi:type="dcterms:W3CDTF">2026-07-30T15:35:44Z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2052-12.1.26026.26026</vt:lpwstr>
  </property>
  <property fmtid="{D5CDD505-2E9C-101B-9397-08002B2CF9AE}" pid="3" name="ICV">
    <vt:lpwstr>BDE3DB7F564455CDE9F16A6A083CF61F_43</vt:lpwstr>
  </property>
</Properties>
</file>